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DB" w:rsidRPr="00E10ADB" w:rsidRDefault="00E10ADB" w:rsidP="00E10ADB">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10ADB">
        <w:rPr>
          <w:rFonts w:ascii="Times New Roman" w:eastAsia="Times New Roman" w:hAnsi="Times New Roman" w:cs="Times New Roman"/>
          <w:b/>
          <w:sz w:val="28"/>
          <w:szCs w:val="28"/>
          <w:lang w:eastAsia="ru-RU"/>
        </w:rPr>
        <w:t>ПАМЯТКА</w:t>
      </w:r>
    </w:p>
    <w:p w:rsidR="00E10ADB" w:rsidRPr="00E10ADB" w:rsidRDefault="00E10ADB" w:rsidP="00E10ADB">
      <w:pPr>
        <w:pStyle w:val="2"/>
        <w:shd w:val="clear" w:color="auto" w:fill="FFFFFF"/>
        <w:spacing w:before="0" w:after="285" w:line="335" w:lineRule="atLeast"/>
        <w:jc w:val="center"/>
        <w:rPr>
          <w:rFonts w:ascii="Times New Roman" w:hAnsi="Times New Roman" w:cs="Times New Roman"/>
          <w:color w:val="auto"/>
          <w:sz w:val="28"/>
          <w:szCs w:val="28"/>
        </w:rPr>
      </w:pPr>
      <w:r w:rsidRPr="00E10ADB">
        <w:rPr>
          <w:rFonts w:ascii="Times New Roman" w:hAnsi="Times New Roman" w:cs="Times New Roman"/>
          <w:color w:val="auto"/>
          <w:sz w:val="28"/>
          <w:szCs w:val="28"/>
        </w:rPr>
        <w:t xml:space="preserve"> «Противодействие коррупции. Памятка для </w:t>
      </w:r>
      <w:r w:rsidR="007923BC">
        <w:rPr>
          <w:rFonts w:ascii="Times New Roman" w:hAnsi="Times New Roman" w:cs="Times New Roman"/>
          <w:color w:val="auto"/>
          <w:sz w:val="28"/>
          <w:szCs w:val="28"/>
        </w:rPr>
        <w:t>организаций</w:t>
      </w:r>
      <w:r w:rsidRPr="00E10ADB">
        <w:rPr>
          <w:rFonts w:ascii="Times New Roman" w:hAnsi="Times New Roman" w:cs="Times New Roman"/>
          <w:color w:val="auto"/>
          <w:sz w:val="28"/>
          <w:szCs w:val="28"/>
        </w:rPr>
        <w:t>»</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Настоящая памятка служит защите прав предпринимателей от коррупционных посягательств, разъясняет основные антикоррупционные права и обязанности хозяйствующих субъектов в сфере противодействия коррупции, порядок законной реализации антикоррупционных требований, содержит сведения об ответственности за их нарушение.</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Приведен положительный опыт и примеры правоприменительной практики органов прокуратуры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Предназначена для широкого круга читателей.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Основные понятия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Коррупция (пункт 1 статьи 1 Федерального закона от 25.12.2008 № 273-ФЗ «О противодействии коррупции», далее - Федеральный закон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совершение указанных деяний от имени или в интересах юридического лица.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Противодействие коррупции (пункт 2 статьи 1 Федерального закона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Раздел I.</w:t>
      </w:r>
      <w:r>
        <w:rPr>
          <w:rFonts w:ascii="Times New Roman" w:eastAsia="Times New Roman" w:hAnsi="Times New Roman" w:cs="Times New Roman"/>
          <w:b/>
          <w:bCs/>
          <w:sz w:val="28"/>
          <w:szCs w:val="28"/>
          <w:lang w:eastAsia="ru-RU"/>
        </w:rPr>
        <w:t xml:space="preserve"> </w:t>
      </w:r>
      <w:r w:rsidRPr="00E10ADB">
        <w:rPr>
          <w:rFonts w:ascii="Times New Roman" w:eastAsia="Times New Roman" w:hAnsi="Times New Roman" w:cs="Times New Roman"/>
          <w:b/>
          <w:bCs/>
          <w:sz w:val="28"/>
          <w:szCs w:val="28"/>
          <w:lang w:eastAsia="ru-RU"/>
        </w:rPr>
        <w:t>Основные обязанности организаций в сфере противодействия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1.1. Принятие организациями мер по предупреждению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соответствии со статьей 13.3 Федерального закона «О противодействии коррупции» организации обязаны разрабатывать и принимать меры по предупреждению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Данная обязанность распространяется на все организации вне зависимости от их форм собственности, организационно-правовых форм, отраслевой принадлежности и иных обстоятельств.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Перечень вводимых мер определяется организацией самостоятельно, исходя из специфики 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Меры по предупреждению коррупции могут включать:</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определение подразделений или должностных лиц, ответственных за профилактику коррупционных и иных правонарушений;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сотрудничество организации с правоохранительными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разработку и внедрение в практику стандартов и процедур, направленных на обеспечение добросовестной работы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принятие кодекса этики и служебного поведения работников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предотвращение и урегулирование конфликта интересов;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недопущение составления недостоверной отчетности и использования поддельных документов.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Необходимо обеспечить своевременное ознакомление с ними работников.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Министерством труда и социальной защиты Российской Федерации 08.11.2013 изданы Методические рекомендации по разработке и принятию организациями мер по предупреждению и противодействию коррупции, которые размещены на официальном сайте государственного органа в сети «Интернет» (www.rosmintrud.ru).</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Типичные нарушения статьи 13.3 Федерального закона «О противодействии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К наиболее типичным нарушениям указанных требований относится непринятие организациями локальных нормативных актов по вопросам профилактики коррупции либо несвоевременное приведение их в соответствие с федеральным законодательством.</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 Например, в ходе проверки подведомственных одному из федеральных органов исполнительной власти бюджетных учреждений установлено, что данными организациями не исполнялась обязанность по разработке и принятию мер по предупреждению коррупции, в том числе не были определены подразделения или должностные лица, ответственные за </w:t>
      </w:r>
      <w:r w:rsidRPr="00E10ADB">
        <w:rPr>
          <w:rFonts w:ascii="Times New Roman" w:eastAsia="Times New Roman" w:hAnsi="Times New Roman" w:cs="Times New Roman"/>
          <w:sz w:val="28"/>
          <w:szCs w:val="28"/>
          <w:lang w:eastAsia="ru-RU"/>
        </w:rPr>
        <w:lastRenderedPageBreak/>
        <w:t>профилактику коррупционных и иных правонарушений, не разрабатывались стандарты и процедуры, направленные на обеспечение добросовестной работы, не принимались кодексы этики и служебного поведения работников.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федеральном государственном унитарном предприятии Кодекс этики и служебного поведения работников устанавливал обязанность сотрудников уведомлять представителя нанимателя (работодателя) обо всех случаях обращения к работнику каких-либо лиц в целях склонения к совершению коррупционных правонарушений. При этом такой порядок на предприятии установлен не был. Кроме того, названный Кодекс обязывал работников, наделенных организационно-распорядительными полномочиями, принимать меры по предотвращению и урегулированию конфликта интересов, однако порядок его предотвращения и урегулирования также установлен не был.</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Терминология, используемая в локальной нормативной базе акционерных обществ, противоречила федеральному законодательству. В частности, понятие коррупции не соответствовало определению, указанному в статье 1 Федерального закона «О противодействии коррупции»; разработанные в обществе типовые ситуации конфликта интересов содержали положения, не соответствующие установленному законом понятию конфликта интересов, завышенные требования к работникам и гражданам, не предусмотренную законом ответственность для определенной категории работников.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Не всегда организациями обеспечивается должное взаимодействие с правоохранительными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Так, в акционерном обществе выявлен факт ненаправления в правоохранительные органы материалов служебной проверки в отношении начальника структурного подразделения, содержащих сведения о возможном совершении им преступления, предусмотренного статьей 204 (коммерческий подкуп) Уголовного кодекса Российской Федерации. Соответствующие материалы направлены только в результате прокурорского вмешательства.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другом акционерном обществе материалы проверок по итогам внутреннего контроля, содержащие признаки хищений с причинением ущерба интересам компании, в правоохранительные органы не направлялись.</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Допускаются нарушения, связанные с непринятием мер по предотвращению и урегулированию конфликта интересов.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Советник генерального директора одного акционерного общества не уведомил о возможности возникновения конфликта интересов при исполнении должностных обязанностей и не принял меры к недопущению его возникновения в связи с участием в деятельности организации, с которой данное акционерное общество более 3-х лет заключаются контракты на сервисное обслуживание. По результатам рассмотрения представления Генеральной прокуратуры Российской Федерации указанное лицо уволено из акционерного общества.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Нарушения законодательства о противодействии коррупции при осуществлении закупок товаров, работ и услуг.</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Нормы положений о закупочной деятельности организаций должны отвечать требованиям нормативной определенности и прозрачности закупочных процедур.</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Отдельные вопросы закрепления антикоррупционных обязанностей работника.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Содержание трудового договора определено в статье 57 Трудового кодекса Российской Федерации. В указанной статье также отражены виды дополнительных условий, которые могут быть предусмотрены трудовым договором, в случае если они не ухудшают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Согласно пунктам 1 и 2 части 1 статьи 349.1 Трудового кодекса Российской Федерации 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силу пункта 7.1 части 1 статьи 81 Трудового кодекса Российской Федерации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Таким образом, на работников организаций, указанных в статье 349.1 Трудового кодекса Российской Федерации, обязанности представлять названные сведения и сообщать работодателю о личной заинтересованности при исполнении трудовых обязанностей, которая может привести к конфликту интересов, возложены федеральным законодательством.</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В случае, если на работников соответствующих организаций обязанности представлять вышеназванные сведения и сообщать </w:t>
      </w:r>
      <w:r w:rsidRPr="00E10ADB">
        <w:rPr>
          <w:rFonts w:ascii="Times New Roman" w:eastAsia="Times New Roman" w:hAnsi="Times New Roman" w:cs="Times New Roman"/>
          <w:sz w:val="28"/>
          <w:szCs w:val="28"/>
          <w:lang w:eastAsia="ru-RU"/>
        </w:rPr>
        <w:lastRenderedPageBreak/>
        <w:t>работодателю о личной заинтересованности при исполнении трудовых обязанностей, которая может привести к конфликту интересов, федеральным законодательством не возложены, работодателю следует воздержаться от включения к их трудовых договоры таких специальных обязанностей.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Вместе с тем для всех сотрудников организаций устанавливается общая обязанность:</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воздерживаться от совершения и (или) участия в совершении коррупционных правонарушений в интересах или от имени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К общим обязанностям могут также относиться: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1.2. Конфликт интересов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Статьей 11.1 Федерального закона «О противодействии коррупции» установлена обязанность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Работник государственной корпорации, публично-правовой компании или государственной компании обязан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 в случаях и в порядке, установленном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В соответствии со статьей 349.1 Трудового кодекса Российской Федерации для целей Кодекса используются понятия «личная заинтересованность» и «конфликт интересов», установленные законодательством Российской Федерации о противодействии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Федерального закона «О противодействии коррупции»,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Федерального закона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На работников, замещающих должности 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распространяются обязанности по принятию мер по недопущению любой возможности возникновения конфликта интересов и урегулированию возникшего конфликта интересов (статья 349.2 Трудового кодекса Российской Федерации; постановление Правительства Российской </w:t>
      </w:r>
      <w:r w:rsidRPr="00E10ADB">
        <w:rPr>
          <w:rFonts w:ascii="Times New Roman" w:eastAsia="Times New Roman" w:hAnsi="Times New Roman" w:cs="Times New Roman"/>
          <w:sz w:val="28"/>
          <w:szCs w:val="28"/>
          <w:lang w:eastAsia="ru-RU"/>
        </w:rPr>
        <w:lastRenderedPageBreak/>
        <w:t>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При определении возможности организаций самостоятельно устанавливать круг лиц, в отношении которых предусмотрена обязанность принимать меры по предотвращению и урегулированию конфликта интересов, необходимо принимать во внимание различия в правовом статусе организаций, создаваемых на основании федеральных законов, и организаций, создаваемых для выполнения задач, поставленных перед федеральными государственными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Так, вопросы реализации в организациях, создаваемых для выполнения задач, поставленных перед государственными органами, базовых положений нормативных правовых актов Российской Федерации о противодействии коррупции возложены федеральным законодательством на соответствующие государственные органы.</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в рассматриваемой сфере, как и иные антикоррупционные меры правового характера должны соответствовать требованиям федерального законодательства.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Под конфликтом интересов между участником закупки и заказчиком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(пункт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Так, конкурсной комиссией администрации городского округа по итогам конкурса признано победителем общество с ограниченной ответственностью, аффилированное с сыном заместителя главы администрации города, выступавшего председателем конкурсной комиссии. По результатам рассмотрения представления, внесенного городской прокуратурой главе администрации, должностное лицо уволено с муниципальной службы в связи с утратой доверия.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Директором муниципального унитарного предприятия заключены муниципальные контракты и договоры на выполнение работ с юридическим лицом, в котором он являлся единственным учредителем, и индивидуальным предпринимателем, которая является его супругой. По результатам рассмотрения представления, внесенного прокурором главе городского округа, директор предприятия уволен в связи с утратой доверия.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Дополнительные требования к антикоррупционному поведению установлены для организаций, осуществляющих деятельность в отдельных сферах.</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Например, в соответствии со статьей 75 Федерального закона от 21.11.2011 № 323-ФЗ «Об основах охраны здоровья граждан Российской Федерации» под конфликтом интересов при осуществлении медицинской деятельности и фармацевтической деятельности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w:t>
      </w:r>
      <w:r w:rsidRPr="00E10ADB">
        <w:rPr>
          <w:rFonts w:ascii="Times New Roman" w:eastAsia="Times New Roman" w:hAnsi="Times New Roman" w:cs="Times New Roman"/>
          <w:sz w:val="28"/>
          <w:szCs w:val="28"/>
          <w:lang w:eastAsia="ru-RU"/>
        </w:rPr>
        <w:lastRenderedPageBreak/>
        <w:t>фармацевтической деятельности, действующая на основании Приказа Минздрава РФ от 21.12.2012 № 1350н.</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статьей 6.29 Кодекса Российской Федерации об административных правонарушениях (далее - КоАП РФ).</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соответствии с частью 3 статьи 8 Федерального закона от 30.12.2008 №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1.3. Порядок приема на работу бывшего государственного или муниципального служащего</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Статьей 12 Федерального закона «О противодействии коррупции» установлен особый порядок приема на работу лиц, ранее замещавших должности государственной или муниципальной службы и закреплен ряд ограничений при заключении ими трудового или гражданско-правового договора.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Порядок представления работодателями указанной информации закреплен в постановлении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Неисполнение работодателем данной обязанности влечет административную ответственность в соответствии со статьей 19.29 КоАП РФ.</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Объективная сторона состава административного правонарушения, предусмотренного статьей 19.29 КоАП РФ, может выражаться</w:t>
      </w:r>
      <w:r w:rsidRPr="00E10ADB">
        <w:rPr>
          <w:rFonts w:ascii="Times New Roman" w:eastAsia="Times New Roman" w:hAnsi="Times New Roman" w:cs="Times New Roman"/>
          <w:sz w:val="28"/>
          <w:szCs w:val="28"/>
          <w:vertAlign w:val="superscript"/>
          <w:lang w:eastAsia="ru-RU"/>
        </w:rPr>
        <w:t>1</w:t>
      </w:r>
      <w:r w:rsidRPr="00E10ADB">
        <w:rPr>
          <w:rFonts w:ascii="Times New Roman" w:eastAsia="Times New Roman" w:hAnsi="Times New Roman" w:cs="Times New Roman"/>
          <w:sz w:val="28"/>
          <w:szCs w:val="28"/>
          <w:lang w:eastAsia="ru-RU"/>
        </w:rPr>
        <w:t>:</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ненаправлении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представителю нанимателя (работодателю) государственного или муниципального служащего по последнему месту его службы;</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нарушении 10-дневного срока со дня заключения трудового договора или гражданско-правового договора для направления работодателем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нарушении порядка направления уведомления, установленного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Раздел II.</w:t>
      </w:r>
      <w:r>
        <w:rPr>
          <w:rFonts w:ascii="Times New Roman" w:eastAsia="Times New Roman" w:hAnsi="Times New Roman" w:cs="Times New Roman"/>
          <w:b/>
          <w:bCs/>
          <w:sz w:val="28"/>
          <w:szCs w:val="28"/>
          <w:lang w:eastAsia="ru-RU"/>
        </w:rPr>
        <w:t xml:space="preserve"> </w:t>
      </w:r>
      <w:r w:rsidRPr="00E10ADB">
        <w:rPr>
          <w:rFonts w:ascii="Times New Roman" w:eastAsia="Times New Roman" w:hAnsi="Times New Roman" w:cs="Times New Roman"/>
          <w:b/>
          <w:bCs/>
          <w:sz w:val="28"/>
          <w:szCs w:val="28"/>
          <w:lang w:eastAsia="ru-RU"/>
        </w:rPr>
        <w:t>Особенности правового регулирования деятельности отдельных организаций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организаций, создаваемых Российской Федерацией на основании федеральных законов, а также для выполнения задач, поставленных перед федеральными государственными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Российской Федерации, наделение помимо общегражданских прав и обязанностей целым рядом публично-правовых полномочий, реализация которых затрагивает значительную часть населения страны.</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Данные организации обладают рядом особенностей и разнообразным правовым статусом.</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r w:rsidRPr="00E10ADB">
        <w:rPr>
          <w:rFonts w:ascii="Times New Roman" w:eastAsia="Times New Roman" w:hAnsi="Times New Roman" w:cs="Times New Roman"/>
          <w:sz w:val="28"/>
          <w:szCs w:val="28"/>
          <w:lang w:eastAsia="ru-RU"/>
        </w:rPr>
        <w:lastRenderedPageBreak/>
        <w:t>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 79-ФЗ «О государственной гражданской службе Российской Федерации» (статья 12.4 Федерального закона «О противодействии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I. Правовой статус организаций, создаваемых Российской Федерацией на основании федеральных законов, индивидуален, поскольку регулируется законом, в силу которого данное юридическое лицо образовано.</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Особенности антикоррупционных стандартов для государственных корпораций, публично-правовых компаний, государственных компаний определяются статьей 349.1 Трудового кодекса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Обязанности работника государственной корпорации, публично-правовой компании или государственной компании (в случаях и в порядке, которые установлены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Запреты для работника государственной корпорации, публично-правовой компании или государственной компании (в случаях, установленных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осуществлять предпринимательскую деятельность;</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быть поверенным или представителем по делам третьих лиц в государственной корпорации, государственной компании или публично-</w:t>
      </w:r>
      <w:r w:rsidRPr="00E10ADB">
        <w:rPr>
          <w:rFonts w:ascii="Times New Roman" w:eastAsia="Times New Roman" w:hAnsi="Times New Roman" w:cs="Times New Roman"/>
          <w:sz w:val="28"/>
          <w:szCs w:val="28"/>
          <w:lang w:eastAsia="ru-RU"/>
        </w:rPr>
        <w:lastRenderedPageBreak/>
        <w:t>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части 4 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r w:rsidRPr="00E10ADB">
        <w:rPr>
          <w:rFonts w:ascii="Times New Roman" w:eastAsia="Times New Roman" w:hAnsi="Times New Roman" w:cs="Times New Roman"/>
          <w:sz w:val="28"/>
          <w:szCs w:val="28"/>
          <w:lang w:eastAsia="ru-RU"/>
        </w:rPr>
        <w:lastRenderedPageBreak/>
        <w:t>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II. Организации, создаваемые для выполнения задач, поставленных перед Правительством Российской Федерации и федеральными государственными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Правовое регулирование деятельности данных организаций осуществляется постановлениями Правительства Российской Федерации и нормативными правовыми актами соответствующих государственных органов.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Перечень организаций, созданных для выполнения задач, поставленных перед Правительством Российской Федерации, утвержден постановлением Правительства Российской Федерации от 22.07.2013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проверки достоверности и полноты представляемых сведений и соблюдения работниками требований к служебному поведению».</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Особенностью для организаций с государственным участием, относящихся к перечню организаций, созданных для выполнения задач, поставленных перед федеральными государственными органами, является распространение на работников, замещающих отдельные должности на основании трудового договора, требований статьи 12.4 Федерального закона «О противодействии коррупции», статьи 349.2 Трудового кодекса Российской Федерации и постановления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С учетом разнообразия правового статуса указанных организаций, а также практики выявления прокурорами нарушений в их деятельности можно выделить следующие базовые аспекты осуществления в них эффективной антикоррупционной работы.</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Основой надлежащей организации антикоррупционной деятельности является сформированная база правовых актов ведомственного и локального характера, определяющих порядок реализации в организации антикоррупционных процедур.</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При этом вопросы реализации в организациях, создаваемых для выполнения задач, поставленных перед федеральными государственными органами, базовых положений нормативных правовых актов Российской </w:t>
      </w:r>
      <w:r w:rsidRPr="00E10ADB">
        <w:rPr>
          <w:sz w:val="28"/>
          <w:szCs w:val="28"/>
        </w:rPr>
        <w:lastRenderedPageBreak/>
        <w:t>Федерации о противодействии коррупции возложены федеральным законодательством на соответствующие государственные органы.</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как и иные антикоррупционные меры правового характера должны соответствовать требованиям федерального законодательства.</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Законодательством о противодействии коррупции предусмотрен широкий спектр правовых актов, рекомендуемых к разработке и принятию в зависимости от организационно-правовой формы организации, в который входят:</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перечни должностей, при назначении на которые граждане и при замещении которых работники обязаны представлять сведения о доходах, об имуществе и обязательствах имущественного характера на себя, а также супругу и несовершеннолетних детей;</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порядок представления должностными лицами, включенными в Перечни, сведений о доходах, а также иной информации, уведомлений, заявлений, связанных с соблюдением установленных запретов, ограничений и обязанностей;</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перечень должностей, замещение которых влечет запрет открывать и иметь счета, хранить наличные денежные средства и ценности в иностранных банках, расположенных за рубежом, владеть иностранными финансовыми инструментами;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перечень должностей, на которые распространяются иные запреты, ограничения и обязанности;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порядок работы комиссии по соблюдению требований к служебному поведению и урегулированию конфликта интересов, где раскрыты основания для проведения заседаний, регламент принятия решений и их обжалования;</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порядок проведения антикоррупционных проверок подразделением либо должностным лицом, ответственным за профилактику коррупционных и иных правонарушений;</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ряд других правовых актов, принятие которых предусмотрено федеральным законодательством.</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Любой организации, созданной на основании федеральных законов, а также для выполнения задач, поставленных перед Правительством Российской Федерации и федеральными государственными органами, рекомендуется определить подразделение (должностное лицо), ответственное за профилактику коррупционных и иных правонарушений, исходя из собственных потребностей, задач, специфики деятельности, штатной численности, организационной структуры, материальных ресурсов.</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При этом необходимо нормативно регламентировать полномочия данного подразделения (должностного лица) таким образом, чтобы дать ему реальную возможность по осуществлению профилактики коррупции в </w:t>
      </w:r>
      <w:r w:rsidRPr="00E10ADB">
        <w:rPr>
          <w:sz w:val="28"/>
          <w:szCs w:val="28"/>
        </w:rPr>
        <w:lastRenderedPageBreak/>
        <w:t>организации, а именно реализовывать функции по обеспечению соблюдения работниками ограничений, запретов и требований к служебному поведению; принимать участие в антикоррупционном нормотворчестве; обеспечивать деятельность комиссии по соблюдению требований к служебному поведению и урегулированию конфликта интересов; взаимодействовать с правоохранительными органами.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Следует не допускать произвольного расширения полномочий таких подразделений.</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Следующим важным элементом, позволяющим дать положительную оценку работе по предупреждению коррупции в организации, является наличие комиссии по соблюдению требований к служебному поведению и урегулированию конфликта интересов, состав которой сформирован с учетом требований законодательства, а также высокое качество работы данной комиссии.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Еще одним важным условием надлежащей профилактики коррупции в организации является наличие эффективной системы контроля при назначении на должности, внесенные в Перечни, оперативность проведения служебных проверок и выполнения иных антикоррупционных процедур.</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Для обеспечения действенного контроля при назначении на соответствующие должности необходимо в рамках предоставленных полномочий организовать работу по проверке достоверности сведений представляемых кандидатом, в том числе о месте предыдущей работы (в целях исключения незаконного привлечения к трудовой деятельности бывшего государственного или муниципального служащего).</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Общим требованием ко всем антикоррупционным подразделениям является повышение оперативности проведения служебных проверок для того, чтобы не позволить сотрудникам, допустившим нарушения законодательства о противодействии коррупции, влекущих увольнение в связи с утратой доверия, избежать ответственности в связи с истечением сроков привлечения к ней, а также уволиться по собственному желанию.</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В соответствии со статьей 12 Федерального закона от 03.12.2012 № 230-Ф3 «О контроле за соответствием расходов лиц, замещающих государственные должности, и иных лиц их доходам» (ред. от 03.08.2018)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Обеспечение прозрачности проведения закупочных процедур, позволяющей минимизировать коррупционные риски с учетом всех бизнес-процессов, а равно осуществление мониторинга внедренных процедур по предотвращению коррупции и контроля за их соблюдением.</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Прежде всего, для этого следует проанализировать Положения о закупочной деятельности в организации, включив в них соответствующие </w:t>
      </w:r>
      <w:r w:rsidRPr="00E10ADB">
        <w:rPr>
          <w:sz w:val="28"/>
          <w:szCs w:val="28"/>
        </w:rPr>
        <w:lastRenderedPageBreak/>
        <w:t>антикоррупционные нормы, исключающие возможность предусматривать для организации слишком широкие пределы усмотрения, допускающие возможность необоснованного установления исключений из общего порядка и коррупционных злоупотреблений.</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Особое внимание при проведении проверок исполнения требований статьи 13.3 Федерального закона «О противодействии коррупции» органами прокуратуры уделяется организациям, созданным для выполнения задач, поставленных перед федеральными государственными органами, а также осуществляющим деятельность в сферах, наиболее подверженных коррупционным рискам и имеющих повышенное социальное значение. К таким организациям, прежде всего, относятся организации, осуществляющие деятельность в сферах образования, здравоохранения, жилищнокоммунального хозяйства, государственные и муниципальные предприятия и учреждения.</w:t>
      </w:r>
    </w:p>
    <w:p w:rsidR="00C007AF" w:rsidRDefault="00C007AF"/>
    <w:sectPr w:rsidR="00C007AF" w:rsidSect="00E10AD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065" w:rsidRDefault="006C1065" w:rsidP="00E10ADB">
      <w:pPr>
        <w:spacing w:after="0" w:line="240" w:lineRule="auto"/>
      </w:pPr>
      <w:r>
        <w:separator/>
      </w:r>
    </w:p>
  </w:endnote>
  <w:endnote w:type="continuationSeparator" w:id="1">
    <w:p w:rsidR="006C1065" w:rsidRDefault="006C1065" w:rsidP="00E10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065" w:rsidRDefault="006C1065" w:rsidP="00E10ADB">
      <w:pPr>
        <w:spacing w:after="0" w:line="240" w:lineRule="auto"/>
      </w:pPr>
      <w:r>
        <w:separator/>
      </w:r>
    </w:p>
  </w:footnote>
  <w:footnote w:type="continuationSeparator" w:id="1">
    <w:p w:rsidR="006C1065" w:rsidRDefault="006C1065" w:rsidP="00E10A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595285"/>
      <w:docPartObj>
        <w:docPartGallery w:val="Page Numbers (Top of Page)"/>
        <w:docPartUnique/>
      </w:docPartObj>
    </w:sdtPr>
    <w:sdtContent>
      <w:p w:rsidR="00E10ADB" w:rsidRDefault="00492907">
        <w:pPr>
          <w:pStyle w:val="a4"/>
          <w:jc w:val="center"/>
        </w:pPr>
        <w:fldSimple w:instr=" PAGE   \* MERGEFORMAT ">
          <w:r w:rsidR="008F6AC7">
            <w:rPr>
              <w:noProof/>
            </w:rPr>
            <w:t>2</w:t>
          </w:r>
        </w:fldSimple>
      </w:p>
    </w:sdtContent>
  </w:sdt>
  <w:p w:rsidR="00E10ADB" w:rsidRDefault="00E10AD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0ADB"/>
    <w:rsid w:val="00442114"/>
    <w:rsid w:val="00492907"/>
    <w:rsid w:val="006C1065"/>
    <w:rsid w:val="007923BC"/>
    <w:rsid w:val="008F6AC7"/>
    <w:rsid w:val="009F118D"/>
    <w:rsid w:val="00C007AF"/>
    <w:rsid w:val="00E10ADB"/>
    <w:rsid w:val="00FA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AF"/>
  </w:style>
  <w:style w:type="paragraph" w:styleId="2">
    <w:name w:val="heading 2"/>
    <w:basedOn w:val="a"/>
    <w:next w:val="a"/>
    <w:link w:val="20"/>
    <w:uiPriority w:val="9"/>
    <w:semiHidden/>
    <w:unhideWhenUsed/>
    <w:qFormat/>
    <w:rsid w:val="00E10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10A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A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0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10ADB"/>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E10A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0ADB"/>
  </w:style>
  <w:style w:type="paragraph" w:styleId="a6">
    <w:name w:val="footer"/>
    <w:basedOn w:val="a"/>
    <w:link w:val="a7"/>
    <w:uiPriority w:val="99"/>
    <w:semiHidden/>
    <w:unhideWhenUsed/>
    <w:rsid w:val="00E10AD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0ADB"/>
  </w:style>
</w:styles>
</file>

<file path=word/webSettings.xml><?xml version="1.0" encoding="utf-8"?>
<w:webSettings xmlns:r="http://schemas.openxmlformats.org/officeDocument/2006/relationships" xmlns:w="http://schemas.openxmlformats.org/wordprocessingml/2006/main">
  <w:divs>
    <w:div w:id="81607482">
      <w:bodyDiv w:val="1"/>
      <w:marLeft w:val="0"/>
      <w:marRight w:val="0"/>
      <w:marTop w:val="0"/>
      <w:marBottom w:val="0"/>
      <w:divBdr>
        <w:top w:val="none" w:sz="0" w:space="0" w:color="auto"/>
        <w:left w:val="none" w:sz="0" w:space="0" w:color="auto"/>
        <w:bottom w:val="none" w:sz="0" w:space="0" w:color="auto"/>
        <w:right w:val="none" w:sz="0" w:space="0" w:color="auto"/>
      </w:divBdr>
    </w:div>
    <w:div w:id="622077000">
      <w:bodyDiv w:val="1"/>
      <w:marLeft w:val="0"/>
      <w:marRight w:val="0"/>
      <w:marTop w:val="0"/>
      <w:marBottom w:val="0"/>
      <w:divBdr>
        <w:top w:val="none" w:sz="0" w:space="0" w:color="auto"/>
        <w:left w:val="none" w:sz="0" w:space="0" w:color="auto"/>
        <w:bottom w:val="none" w:sz="0" w:space="0" w:color="auto"/>
        <w:right w:val="none" w:sz="0" w:space="0" w:color="auto"/>
      </w:divBdr>
    </w:div>
    <w:div w:id="12615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5914</Words>
  <Characters>33710</Characters>
  <Application>Microsoft Office Word</Application>
  <DocSecurity>0</DocSecurity>
  <Lines>280</Lines>
  <Paragraphs>79</Paragraphs>
  <ScaleCrop>false</ScaleCrop>
  <Company/>
  <LinksUpToDate>false</LinksUpToDate>
  <CharactersWithSpaces>39545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rudykh</dc:creator>
  <cp:lastModifiedBy>DolgovVY</cp:lastModifiedBy>
  <cp:revision>2</cp:revision>
  <dcterms:created xsi:type="dcterms:W3CDTF">2019-09-19T09:18:00Z</dcterms:created>
  <dcterms:modified xsi:type="dcterms:W3CDTF">2019-09-19T09:18:00Z</dcterms:modified>
</cp:coreProperties>
</file>